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435D" w14:textId="0F369F08" w:rsidR="003145A5" w:rsidRDefault="003145A5" w:rsidP="003145A5">
      <w:pPr>
        <w:tabs>
          <w:tab w:val="num" w:pos="720"/>
        </w:tabs>
        <w:spacing w:after="0" w:line="240" w:lineRule="auto"/>
        <w:ind w:left="1267" w:hanging="360"/>
        <w:contextualSpacing/>
        <w:jc w:val="center"/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</w:pP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>Отчёт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 xml:space="preserve"> 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>по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 xml:space="preserve"> 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>программе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 xml:space="preserve"> </w:t>
      </w:r>
      <w:proofErr w:type="spellStart"/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>антирисковых</w:t>
      </w:r>
      <w:proofErr w:type="spellEnd"/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 xml:space="preserve"> 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>мер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 xml:space="preserve"> 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>«Повышение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 xml:space="preserve"> 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>уровня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 xml:space="preserve"> 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>оснащения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 xml:space="preserve"> 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>школы»</w:t>
      </w:r>
    </w:p>
    <w:p w14:paraId="39BD33CB" w14:textId="77777777" w:rsidR="003145A5" w:rsidRPr="003145A5" w:rsidRDefault="003145A5" w:rsidP="003145A5">
      <w:pPr>
        <w:rPr>
          <w:sz w:val="44"/>
          <w:szCs w:val="16"/>
        </w:rPr>
      </w:pPr>
      <w:r w:rsidRPr="003145A5">
        <w:rPr>
          <w:rFonts w:eastAsiaTheme="minorEastAsia" w:hAnsi="Calibri"/>
          <w:color w:val="000000" w:themeColor="text1"/>
          <w:kern w:val="24"/>
          <w:sz w:val="44"/>
          <w:szCs w:val="44"/>
        </w:rPr>
        <w:t xml:space="preserve">Соки реализации: 01.03.2022-01.03.2024 </w:t>
      </w:r>
    </w:p>
    <w:p w14:paraId="2A78C984" w14:textId="4B296B14" w:rsidR="003145A5" w:rsidRDefault="003145A5" w:rsidP="003145A5">
      <w:pPr>
        <w:pStyle w:val="a4"/>
        <w:spacing w:before="154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</w:pPr>
      <w:r w:rsidRPr="003145A5"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>Завершён проектировочный этап и приступили к реализации</w:t>
      </w:r>
    </w:p>
    <w:p w14:paraId="36D5BDB9" w14:textId="77777777" w:rsidR="003145A5" w:rsidRDefault="003145A5" w:rsidP="003145A5">
      <w:pPr>
        <w:pStyle w:val="a3"/>
        <w:rPr>
          <w:sz w:val="60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0"/>
          <w:szCs w:val="60"/>
        </w:rPr>
        <w:t>Цель программы:</w:t>
      </w:r>
      <w:r>
        <w:rPr>
          <w:rFonts w:asciiTheme="minorHAnsi" w:eastAsiaTheme="minorEastAsia" w:hAnsi="Calibri" w:cstheme="minorBidi"/>
          <w:color w:val="000000" w:themeColor="text1"/>
          <w:kern w:val="24"/>
          <w:sz w:val="60"/>
          <w:szCs w:val="60"/>
        </w:rPr>
        <w:t xml:space="preserve"> </w:t>
      </w:r>
      <w:r>
        <w:rPr>
          <w:rFonts w:eastAsia="Calibri" w:cstheme="minorBidi"/>
          <w:color w:val="000000" w:themeColor="text1"/>
          <w:kern w:val="24"/>
          <w:sz w:val="44"/>
          <w:szCs w:val="44"/>
        </w:rPr>
        <w:t>создание в образовательной организации условий, обеспечивающих эффективную комфортную образовательную среду через совершенствования материально-технического обеспечения</w:t>
      </w:r>
    </w:p>
    <w:p w14:paraId="40DC263E" w14:textId="77777777" w:rsidR="003145A5" w:rsidRDefault="003145A5" w:rsidP="003145A5">
      <w:pPr>
        <w:pStyle w:val="a4"/>
        <w:spacing w:before="106" w:beforeAutospacing="0" w:after="0" w:afterAutospacing="0" w:line="256" w:lineRule="auto"/>
      </w:pPr>
      <w:r>
        <w:rPr>
          <w:rFonts w:eastAsiaTheme="minorEastAsia" w:cstheme="minorBidi"/>
          <w:b/>
          <w:bCs/>
          <w:color w:val="000000" w:themeColor="text1"/>
          <w:kern w:val="24"/>
          <w:sz w:val="44"/>
          <w:szCs w:val="44"/>
        </w:rPr>
        <w:t>Задачи программы</w:t>
      </w:r>
      <w:r>
        <w:rPr>
          <w:rFonts w:eastAsiaTheme="minorEastAsia" w:cstheme="minorBidi"/>
          <w:color w:val="000000" w:themeColor="text1"/>
          <w:kern w:val="24"/>
          <w:sz w:val="34"/>
          <w:szCs w:val="34"/>
        </w:rPr>
        <w:t xml:space="preserve">: </w:t>
      </w:r>
    </w:p>
    <w:p w14:paraId="58B3EFAA" w14:textId="77777777" w:rsidR="003145A5" w:rsidRDefault="003145A5" w:rsidP="003145A5">
      <w:pPr>
        <w:pStyle w:val="a3"/>
        <w:numPr>
          <w:ilvl w:val="0"/>
          <w:numId w:val="7"/>
        </w:numPr>
        <w:spacing w:line="256" w:lineRule="auto"/>
        <w:rPr>
          <w:sz w:val="44"/>
        </w:rPr>
      </w:pPr>
      <w:r>
        <w:rPr>
          <w:rFonts w:eastAsia="Calibri"/>
          <w:color w:val="000000" w:themeColor="text1"/>
          <w:kern w:val="24"/>
          <w:sz w:val="44"/>
          <w:szCs w:val="44"/>
        </w:rPr>
        <w:t>создание условий для успешного внедрения  педагогами 1 и 5 классов ФГОС НОО и ФГОС ООО в МБОУ «</w:t>
      </w:r>
      <w:proofErr w:type="spellStart"/>
      <w:r>
        <w:rPr>
          <w:rFonts w:eastAsia="Calibri"/>
          <w:color w:val="000000" w:themeColor="text1"/>
          <w:kern w:val="24"/>
          <w:sz w:val="44"/>
          <w:szCs w:val="44"/>
        </w:rPr>
        <w:t>Маловская</w:t>
      </w:r>
      <w:proofErr w:type="spellEnd"/>
      <w:r>
        <w:rPr>
          <w:rFonts w:eastAsia="Calibri"/>
          <w:color w:val="000000" w:themeColor="text1"/>
          <w:kern w:val="24"/>
          <w:sz w:val="44"/>
          <w:szCs w:val="44"/>
        </w:rPr>
        <w:t xml:space="preserve"> СОШ»;</w:t>
      </w:r>
    </w:p>
    <w:p w14:paraId="09FE301E" w14:textId="77777777" w:rsidR="003145A5" w:rsidRDefault="003145A5" w:rsidP="003145A5">
      <w:pPr>
        <w:pStyle w:val="a3"/>
        <w:numPr>
          <w:ilvl w:val="0"/>
          <w:numId w:val="7"/>
        </w:numPr>
        <w:spacing w:line="256" w:lineRule="auto"/>
        <w:rPr>
          <w:sz w:val="44"/>
        </w:rPr>
      </w:pPr>
      <w:r>
        <w:rPr>
          <w:rFonts w:eastAsia="Calibri"/>
          <w:color w:val="000000" w:themeColor="text1"/>
          <w:kern w:val="24"/>
          <w:sz w:val="44"/>
          <w:szCs w:val="44"/>
        </w:rPr>
        <w:t>обновить оснащение кабинетов;</w:t>
      </w:r>
    </w:p>
    <w:p w14:paraId="77889CD4" w14:textId="77777777" w:rsidR="003145A5" w:rsidRDefault="003145A5" w:rsidP="003145A5">
      <w:pPr>
        <w:pStyle w:val="a3"/>
        <w:numPr>
          <w:ilvl w:val="0"/>
          <w:numId w:val="7"/>
        </w:numPr>
        <w:spacing w:line="256" w:lineRule="auto"/>
        <w:rPr>
          <w:sz w:val="44"/>
        </w:rPr>
      </w:pPr>
      <w:r>
        <w:rPr>
          <w:rFonts w:eastAsia="Calibri"/>
          <w:color w:val="000000" w:themeColor="text1"/>
          <w:kern w:val="24"/>
          <w:sz w:val="44"/>
          <w:szCs w:val="44"/>
        </w:rPr>
        <w:t>увеличить скорость сети интернет до 100 М/бит, расширить внутреннюю локальную сеть в каждый учебный кабинет;</w:t>
      </w:r>
    </w:p>
    <w:p w14:paraId="4EF5581E" w14:textId="000017D9" w:rsidR="003145A5" w:rsidRPr="003145A5" w:rsidRDefault="003145A5" w:rsidP="003145A5">
      <w:pPr>
        <w:pStyle w:val="a3"/>
        <w:numPr>
          <w:ilvl w:val="0"/>
          <w:numId w:val="7"/>
        </w:numPr>
        <w:spacing w:line="256" w:lineRule="auto"/>
        <w:rPr>
          <w:sz w:val="44"/>
        </w:rPr>
      </w:pPr>
      <w:r>
        <w:rPr>
          <w:rFonts w:eastAsia="Calibri" w:cstheme="minorBidi"/>
          <w:color w:val="000000"/>
          <w:kern w:val="24"/>
          <w:sz w:val="44"/>
          <w:szCs w:val="44"/>
        </w:rPr>
        <w:t>разработать</w:t>
      </w:r>
      <w:r>
        <w:rPr>
          <w:rFonts w:ascii="Calibri" w:eastAsia="Calibri" w:hAnsi="Calibri"/>
          <w:color w:val="000000"/>
          <w:kern w:val="24"/>
          <w:sz w:val="44"/>
          <w:szCs w:val="44"/>
        </w:rPr>
        <w:t xml:space="preserve"> </w:t>
      </w:r>
      <w:r>
        <w:rPr>
          <w:rFonts w:eastAsia="Calibri" w:cstheme="minorBidi"/>
          <w:color w:val="000000"/>
          <w:kern w:val="24"/>
          <w:sz w:val="44"/>
          <w:szCs w:val="44"/>
        </w:rPr>
        <w:t>и</w:t>
      </w:r>
      <w:r>
        <w:rPr>
          <w:rFonts w:ascii="Calibri" w:eastAsia="Calibri" w:hAnsi="Calibri"/>
          <w:color w:val="000000"/>
          <w:kern w:val="24"/>
          <w:sz w:val="44"/>
          <w:szCs w:val="44"/>
        </w:rPr>
        <w:t xml:space="preserve"> </w:t>
      </w:r>
      <w:r>
        <w:rPr>
          <w:rFonts w:eastAsia="Calibri" w:cstheme="minorBidi"/>
          <w:color w:val="000000"/>
          <w:kern w:val="24"/>
          <w:sz w:val="44"/>
          <w:szCs w:val="44"/>
        </w:rPr>
        <w:t>реализовать</w:t>
      </w:r>
      <w:r>
        <w:rPr>
          <w:rFonts w:ascii="Calibri" w:eastAsia="Calibri" w:hAnsi="Calibri"/>
          <w:color w:val="000000"/>
          <w:kern w:val="24"/>
          <w:sz w:val="44"/>
          <w:szCs w:val="44"/>
        </w:rPr>
        <w:t xml:space="preserve"> </w:t>
      </w:r>
      <w:r>
        <w:rPr>
          <w:rFonts w:eastAsia="Calibri" w:cstheme="minorBidi"/>
          <w:color w:val="000000"/>
          <w:kern w:val="24"/>
          <w:sz w:val="44"/>
          <w:szCs w:val="44"/>
        </w:rPr>
        <w:t>план</w:t>
      </w:r>
      <w:r>
        <w:rPr>
          <w:rFonts w:ascii="Calibri" w:eastAsia="Calibri" w:hAnsi="Calibri"/>
          <w:color w:val="000000"/>
          <w:kern w:val="24"/>
          <w:sz w:val="44"/>
          <w:szCs w:val="44"/>
        </w:rPr>
        <w:t xml:space="preserve"> </w:t>
      </w:r>
      <w:r>
        <w:rPr>
          <w:rFonts w:eastAsia="Calibri" w:cstheme="minorBidi"/>
          <w:color w:val="000000"/>
          <w:kern w:val="24"/>
          <w:sz w:val="44"/>
          <w:szCs w:val="44"/>
        </w:rPr>
        <w:t>по</w:t>
      </w:r>
      <w:r>
        <w:rPr>
          <w:rFonts w:ascii="Calibri" w:eastAsia="Calibri" w:hAnsi="Calibri"/>
          <w:color w:val="000000"/>
          <w:kern w:val="24"/>
          <w:sz w:val="44"/>
          <w:szCs w:val="44"/>
        </w:rPr>
        <w:t xml:space="preserve"> </w:t>
      </w:r>
      <w:r>
        <w:rPr>
          <w:rFonts w:eastAsia="Calibri" w:cstheme="minorBidi"/>
          <w:color w:val="000000"/>
          <w:kern w:val="24"/>
          <w:sz w:val="44"/>
          <w:szCs w:val="44"/>
        </w:rPr>
        <w:t>преобразованию</w:t>
      </w:r>
      <w:r>
        <w:rPr>
          <w:rFonts w:ascii="Calibri" w:eastAsia="Calibri" w:hAnsi="Calibri"/>
          <w:color w:val="000000"/>
          <w:kern w:val="24"/>
          <w:sz w:val="44"/>
          <w:szCs w:val="44"/>
        </w:rPr>
        <w:t xml:space="preserve"> </w:t>
      </w:r>
      <w:r>
        <w:rPr>
          <w:rFonts w:eastAsia="Calibri" w:cstheme="minorBidi"/>
          <w:color w:val="000000"/>
          <w:kern w:val="24"/>
          <w:sz w:val="44"/>
          <w:szCs w:val="44"/>
        </w:rPr>
        <w:t>школьных</w:t>
      </w:r>
      <w:r>
        <w:rPr>
          <w:rFonts w:ascii="Calibri" w:eastAsia="Calibri" w:hAnsi="Calibri"/>
          <w:color w:val="000000"/>
          <w:kern w:val="24"/>
          <w:sz w:val="44"/>
          <w:szCs w:val="44"/>
        </w:rPr>
        <w:t xml:space="preserve"> </w:t>
      </w:r>
      <w:r>
        <w:rPr>
          <w:rFonts w:eastAsia="Calibri" w:cstheme="minorBidi"/>
          <w:color w:val="000000"/>
          <w:kern w:val="24"/>
          <w:sz w:val="44"/>
          <w:szCs w:val="44"/>
        </w:rPr>
        <w:t>зон</w:t>
      </w:r>
      <w:r>
        <w:rPr>
          <w:rFonts w:ascii="Calibri" w:eastAsia="Calibri" w:hAnsi="Calibri"/>
          <w:color w:val="000000"/>
          <w:kern w:val="24"/>
          <w:sz w:val="44"/>
          <w:szCs w:val="44"/>
        </w:rPr>
        <w:t xml:space="preserve"> </w:t>
      </w:r>
      <w:r>
        <w:rPr>
          <w:rFonts w:eastAsia="Calibri" w:cstheme="minorBidi"/>
          <w:color w:val="000000"/>
          <w:kern w:val="24"/>
          <w:sz w:val="44"/>
          <w:szCs w:val="44"/>
        </w:rPr>
        <w:t>отдыха</w:t>
      </w:r>
    </w:p>
    <w:p w14:paraId="1E9F9628" w14:textId="2DA807DE" w:rsidR="003145A5" w:rsidRDefault="003145A5" w:rsidP="003145A5">
      <w:pPr>
        <w:pStyle w:val="a3"/>
        <w:spacing w:line="256" w:lineRule="auto"/>
        <w:ind w:left="0"/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</w:pP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>Реализованные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 xml:space="preserve"> 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>меры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 xml:space="preserve"> 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>и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 xml:space="preserve"> 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>мероприятия</w:t>
      </w:r>
      <w:r w:rsidRPr="003145A5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>:</w:t>
      </w:r>
    </w:p>
    <w:p w14:paraId="498C41E1" w14:textId="77777777" w:rsidR="003145A5" w:rsidRDefault="003145A5" w:rsidP="003145A5">
      <w:pPr>
        <w:pStyle w:val="a3"/>
        <w:numPr>
          <w:ilvl w:val="0"/>
          <w:numId w:val="8"/>
        </w:numPr>
        <w:spacing w:line="256" w:lineRule="auto"/>
        <w:jc w:val="both"/>
      </w:pPr>
      <w:r>
        <w:rPr>
          <w:rFonts w:eastAsia="Calibri"/>
          <w:color w:val="000000" w:themeColor="text1"/>
          <w:kern w:val="24"/>
          <w:sz w:val="40"/>
          <w:szCs w:val="40"/>
        </w:rPr>
        <w:t>Создание рабочей группы по обеспечению перехода на обучение по ФГОС-2021</w:t>
      </w:r>
    </w:p>
    <w:p w14:paraId="24C83639" w14:textId="77777777" w:rsidR="003145A5" w:rsidRDefault="003145A5" w:rsidP="003145A5">
      <w:pPr>
        <w:pStyle w:val="a3"/>
        <w:numPr>
          <w:ilvl w:val="0"/>
          <w:numId w:val="8"/>
        </w:numPr>
        <w:spacing w:line="256" w:lineRule="auto"/>
        <w:jc w:val="both"/>
      </w:pPr>
      <w:r>
        <w:rPr>
          <w:rFonts w:eastAsia="Calibri"/>
          <w:color w:val="000000" w:themeColor="text1"/>
          <w:kern w:val="24"/>
          <w:sz w:val="40"/>
          <w:szCs w:val="40"/>
        </w:rPr>
        <w:lastRenderedPageBreak/>
        <w:t>Анализ соответствия материально-технической базы школы требованиям ФГОС-2021, действующим санитарным и противопожарным нормам, нормам охраны труда.</w:t>
      </w:r>
    </w:p>
    <w:p w14:paraId="2FD4E83F" w14:textId="77777777" w:rsidR="003145A5" w:rsidRDefault="003145A5" w:rsidP="003145A5">
      <w:pPr>
        <w:pStyle w:val="a3"/>
        <w:numPr>
          <w:ilvl w:val="0"/>
          <w:numId w:val="8"/>
        </w:numPr>
        <w:spacing w:line="256" w:lineRule="auto"/>
        <w:jc w:val="both"/>
      </w:pPr>
      <w:r>
        <w:rPr>
          <w:rFonts w:eastAsia="Calibri"/>
          <w:color w:val="000000" w:themeColor="text1"/>
          <w:kern w:val="24"/>
          <w:sz w:val="40"/>
          <w:szCs w:val="40"/>
        </w:rPr>
        <w:t>Анализ соответствия электронной образовательной среды, доступности информационно-образовательной среды требованиям ФГОС-2021.</w:t>
      </w:r>
    </w:p>
    <w:p w14:paraId="15DE93ED" w14:textId="77777777" w:rsidR="003145A5" w:rsidRDefault="003145A5" w:rsidP="003145A5">
      <w:pPr>
        <w:pStyle w:val="a3"/>
        <w:numPr>
          <w:ilvl w:val="0"/>
          <w:numId w:val="8"/>
        </w:numPr>
        <w:spacing w:line="256" w:lineRule="auto"/>
        <w:jc w:val="both"/>
      </w:pPr>
      <w:r>
        <w:rPr>
          <w:rFonts w:eastAsia="Calibri"/>
          <w:color w:val="000000" w:themeColor="text1"/>
          <w:kern w:val="24"/>
          <w:sz w:val="40"/>
          <w:szCs w:val="40"/>
        </w:rPr>
        <w:t>Реализация плана по повышению уровня оснащения учебных кабинетов.</w:t>
      </w:r>
    </w:p>
    <w:p w14:paraId="16DDB92D" w14:textId="77777777" w:rsidR="003145A5" w:rsidRDefault="003145A5" w:rsidP="003145A5">
      <w:pPr>
        <w:pStyle w:val="a3"/>
        <w:numPr>
          <w:ilvl w:val="0"/>
          <w:numId w:val="8"/>
        </w:numPr>
        <w:spacing w:line="256" w:lineRule="auto"/>
        <w:jc w:val="both"/>
      </w:pPr>
      <w:r>
        <w:rPr>
          <w:rFonts w:eastAsia="Calibri"/>
          <w:color w:val="000000" w:themeColor="text1"/>
          <w:kern w:val="24"/>
          <w:sz w:val="40"/>
          <w:szCs w:val="40"/>
        </w:rPr>
        <w:t>Участие в федеральном проекте «Образование» 2021 в создании центра «Точки роста» естественно-научной направленности.</w:t>
      </w:r>
    </w:p>
    <w:p w14:paraId="5315B12A" w14:textId="54CAE015" w:rsidR="003145A5" w:rsidRPr="00131C37" w:rsidRDefault="003145A5" w:rsidP="003145A5">
      <w:pPr>
        <w:pStyle w:val="a3"/>
        <w:numPr>
          <w:ilvl w:val="0"/>
          <w:numId w:val="8"/>
        </w:numPr>
        <w:spacing w:line="256" w:lineRule="auto"/>
        <w:jc w:val="both"/>
      </w:pPr>
      <w:r>
        <w:rPr>
          <w:rFonts w:eastAsia="Calibri"/>
          <w:color w:val="000000" w:themeColor="text1"/>
          <w:kern w:val="24"/>
          <w:sz w:val="40"/>
          <w:szCs w:val="40"/>
        </w:rPr>
        <w:t>Участие в федеральном проекте «Цифровая образовательная среда» национального проекта «Образование» 2021.</w:t>
      </w:r>
    </w:p>
    <w:p w14:paraId="63AAB81F" w14:textId="77777777" w:rsidR="00131C37" w:rsidRPr="00AB3922" w:rsidRDefault="00131C37" w:rsidP="00131C37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92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Разработаны и утверждены</w:t>
      </w:r>
      <w:r w:rsidRPr="00AB3922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 xml:space="preserve"> План-график (Дорожная карта) по введению обновленных ФГОС</w:t>
      </w:r>
      <w:r w:rsidRPr="00AB392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</w:p>
    <w:p w14:paraId="27666A5C" w14:textId="77777777" w:rsidR="00131C37" w:rsidRPr="00AB3922" w:rsidRDefault="00131C37" w:rsidP="00131C37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 xml:space="preserve">Сформирован </w:t>
      </w:r>
      <w:r w:rsidRPr="00AB3922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>список учебников</w:t>
      </w:r>
      <w:r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 xml:space="preserve"> по обновлённым ФГОС для 1 и 5 классов</w:t>
      </w:r>
      <w:r w:rsidRPr="00AB3922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 xml:space="preserve">список учебников по ФГОС второго поколения для 2-4, 6-11 классов, </w:t>
      </w:r>
      <w:r w:rsidRPr="00AB3922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>учебных пособий, информационно-цифровых ресурсов, используемых в образовательном процессе и соответствии требованиями обновлёнными ФГОС</w:t>
      </w:r>
    </w:p>
    <w:p w14:paraId="1F0B10E2" w14:textId="77777777" w:rsidR="00131C37" w:rsidRPr="00AB3922" w:rsidRDefault="00131C37" w:rsidP="00131C37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922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 xml:space="preserve">1) </w:t>
      </w:r>
      <w:r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>Справка по оснащению б</w:t>
      </w:r>
      <w:r w:rsidRPr="00AB3922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>иблиотечно-информационн</w:t>
      </w:r>
      <w:r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>ого</w:t>
      </w:r>
      <w:r w:rsidRPr="00AB3922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 xml:space="preserve"> центр</w:t>
      </w:r>
      <w:r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>а</w:t>
      </w:r>
      <w:r w:rsidRPr="00AB3922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 xml:space="preserve"> школы обновлен</w:t>
      </w:r>
      <w:r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>, который</w:t>
      </w:r>
      <w:r w:rsidRPr="00AB3922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 xml:space="preserve"> укомплектован учебной и учебно-методической литературой; </w:t>
      </w:r>
      <w:r w:rsidRPr="00AB3922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br/>
        <w:t>2) Обеспечена доступность использования информационно-методических ресурсов;</w:t>
      </w:r>
    </w:p>
    <w:p w14:paraId="06937031" w14:textId="77777777" w:rsidR="00131C37" w:rsidRPr="00AB3922" w:rsidRDefault="00131C37" w:rsidP="00131C37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922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>Обеспечены кадровые, финансовые, матер</w:t>
      </w:r>
      <w:r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>иа</w:t>
      </w:r>
      <w:r w:rsidRPr="00AB3922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>льно-технические и иные условия реализации ООП НОО и ООО, соответствии с требованиям обновленных ФГОС</w:t>
      </w:r>
      <w:r w:rsidRPr="00AB392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;</w:t>
      </w:r>
    </w:p>
    <w:p w14:paraId="6143C338" w14:textId="77777777" w:rsidR="007B4DFB" w:rsidRPr="007B4DFB" w:rsidRDefault="00131C37" w:rsidP="00131C37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rFonts w:eastAsiaTheme="minorEastAsia"/>
          <w:color w:val="000000"/>
          <w:kern w:val="24"/>
          <w:sz w:val="32"/>
          <w:szCs w:val="32"/>
        </w:rPr>
        <w:t xml:space="preserve"> </w:t>
      </w:r>
      <w:r w:rsidR="007B4DFB" w:rsidRPr="007B4DFB">
        <w:rPr>
          <w:rFonts w:cstheme="minorBidi"/>
          <w:color w:val="000000"/>
          <w:kern w:val="24"/>
          <w:sz w:val="32"/>
          <w:szCs w:val="32"/>
        </w:rPr>
        <w:t xml:space="preserve">Обновлена нормативная база школы: </w:t>
      </w:r>
    </w:p>
    <w:p w14:paraId="7FA516C1" w14:textId="77777777" w:rsidR="007B4DFB" w:rsidRPr="007B4DFB" w:rsidRDefault="007B4DFB" w:rsidP="00131C3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DFB">
        <w:rPr>
          <w:rFonts w:ascii="Times New Roman" w:eastAsia="Times New Roman" w:hAnsi="Times New Roman"/>
          <w:color w:val="000000"/>
          <w:kern w:val="24"/>
          <w:sz w:val="32"/>
          <w:szCs w:val="32"/>
          <w:lang w:eastAsia="ru-RU"/>
        </w:rPr>
        <w:t xml:space="preserve">Положение о школьном сайте, </w:t>
      </w:r>
    </w:p>
    <w:p w14:paraId="7B66DB07" w14:textId="77777777" w:rsidR="007B4DFB" w:rsidRPr="007B4DFB" w:rsidRDefault="007B4DFB" w:rsidP="00131C3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DFB">
        <w:rPr>
          <w:rFonts w:ascii="Times New Roman" w:eastAsia="Times New Roman" w:hAnsi="Times New Roman"/>
          <w:color w:val="000000"/>
          <w:kern w:val="24"/>
          <w:sz w:val="32"/>
          <w:szCs w:val="32"/>
          <w:lang w:eastAsia="ru-RU"/>
        </w:rPr>
        <w:lastRenderedPageBreak/>
        <w:t>Положение о ведении классного журнала,</w:t>
      </w:r>
    </w:p>
    <w:p w14:paraId="33ED918E" w14:textId="77777777" w:rsidR="007B4DFB" w:rsidRPr="007B4DFB" w:rsidRDefault="007B4DFB" w:rsidP="00131C3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DFB">
        <w:rPr>
          <w:rFonts w:ascii="Times New Roman" w:eastAsia="Times New Roman" w:hAnsi="Times New Roman"/>
          <w:color w:val="000000"/>
          <w:kern w:val="24"/>
          <w:sz w:val="32"/>
          <w:szCs w:val="32"/>
          <w:lang w:eastAsia="ru-RU"/>
        </w:rPr>
        <w:t xml:space="preserve">Правила внутреннего распорядка обучающихся, </w:t>
      </w:r>
    </w:p>
    <w:p w14:paraId="3BF5D1B9" w14:textId="77777777" w:rsidR="007B4DFB" w:rsidRPr="007B4DFB" w:rsidRDefault="007B4DFB" w:rsidP="00131C3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DFB">
        <w:rPr>
          <w:rFonts w:ascii="Times New Roman" w:eastAsia="Times New Roman" w:hAnsi="Times New Roman"/>
          <w:color w:val="000000"/>
          <w:kern w:val="24"/>
          <w:sz w:val="32"/>
          <w:szCs w:val="32"/>
          <w:lang w:eastAsia="ru-RU"/>
        </w:rPr>
        <w:t xml:space="preserve">Положение о рабочей программе педагога, </w:t>
      </w:r>
    </w:p>
    <w:p w14:paraId="607B7794" w14:textId="77777777" w:rsidR="007B4DFB" w:rsidRPr="007B4DFB" w:rsidRDefault="007B4DFB" w:rsidP="00131C3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DFB">
        <w:rPr>
          <w:rFonts w:ascii="Times New Roman" w:eastAsia="Times New Roman" w:hAnsi="Times New Roman"/>
          <w:color w:val="000000"/>
          <w:kern w:val="24"/>
          <w:sz w:val="32"/>
          <w:szCs w:val="32"/>
          <w:lang w:eastAsia="ru-RU"/>
        </w:rPr>
        <w:t xml:space="preserve">Положение о дистанционном обучении, </w:t>
      </w:r>
    </w:p>
    <w:p w14:paraId="7BA74CA4" w14:textId="77777777" w:rsidR="007B4DFB" w:rsidRPr="007B4DFB" w:rsidRDefault="007B4DFB" w:rsidP="00131C3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DFB">
        <w:rPr>
          <w:rFonts w:ascii="Times New Roman" w:eastAsia="Times New Roman" w:hAnsi="Times New Roman"/>
          <w:color w:val="000000"/>
          <w:kern w:val="24"/>
          <w:sz w:val="32"/>
          <w:szCs w:val="32"/>
          <w:lang w:eastAsia="ru-RU"/>
        </w:rPr>
        <w:t xml:space="preserve">Положение и приёме детей в первый класс, </w:t>
      </w:r>
    </w:p>
    <w:p w14:paraId="5C3434A6" w14:textId="77777777" w:rsidR="007B4DFB" w:rsidRPr="007B4DFB" w:rsidRDefault="007B4DFB" w:rsidP="00131C3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DFB">
        <w:rPr>
          <w:rFonts w:ascii="Times New Roman" w:eastAsia="Times New Roman" w:hAnsi="Times New Roman"/>
          <w:color w:val="000000"/>
          <w:kern w:val="24"/>
          <w:sz w:val="32"/>
          <w:szCs w:val="32"/>
          <w:lang w:eastAsia="ru-RU"/>
        </w:rPr>
        <w:t xml:space="preserve">Положение о системе оценки качества образования, </w:t>
      </w:r>
    </w:p>
    <w:p w14:paraId="59D4B4EC" w14:textId="77777777" w:rsidR="007B4DFB" w:rsidRPr="007B4DFB" w:rsidRDefault="007B4DFB" w:rsidP="00131C3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DFB">
        <w:rPr>
          <w:rFonts w:ascii="Times New Roman" w:eastAsia="Times New Roman" w:hAnsi="Times New Roman"/>
          <w:color w:val="000000"/>
          <w:kern w:val="24"/>
          <w:sz w:val="32"/>
          <w:szCs w:val="32"/>
          <w:lang w:eastAsia="ru-RU"/>
        </w:rPr>
        <w:t xml:space="preserve">Положение о системе, критериях контроля и нормах оценки результативности обучения в начальной школе, </w:t>
      </w:r>
    </w:p>
    <w:p w14:paraId="502D9BCC" w14:textId="77777777" w:rsidR="007B4DFB" w:rsidRPr="007B4DFB" w:rsidRDefault="007B4DFB" w:rsidP="00131C3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DFB">
        <w:rPr>
          <w:rFonts w:ascii="Times New Roman" w:eastAsia="Times New Roman" w:hAnsi="Times New Roman"/>
          <w:color w:val="000000"/>
          <w:kern w:val="24"/>
          <w:sz w:val="32"/>
          <w:szCs w:val="32"/>
          <w:lang w:eastAsia="ru-RU"/>
        </w:rPr>
        <w:t xml:space="preserve">Положение о проведении административных контрольных работ, </w:t>
      </w:r>
    </w:p>
    <w:p w14:paraId="00BEC7B1" w14:textId="77777777" w:rsidR="007B4DFB" w:rsidRPr="007B4DFB" w:rsidRDefault="007B4DFB" w:rsidP="00131C3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DFB">
        <w:rPr>
          <w:rFonts w:ascii="Times New Roman" w:eastAsia="Times New Roman" w:hAnsi="Times New Roman"/>
          <w:color w:val="000000"/>
          <w:kern w:val="24"/>
          <w:sz w:val="32"/>
          <w:szCs w:val="32"/>
          <w:lang w:eastAsia="ru-RU"/>
        </w:rPr>
        <w:t xml:space="preserve">Положение об учебном кабинете, </w:t>
      </w:r>
    </w:p>
    <w:p w14:paraId="31FF77F7" w14:textId="77777777" w:rsidR="007B4DFB" w:rsidRPr="007B4DFB" w:rsidRDefault="007B4DFB" w:rsidP="00131C3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DFB">
        <w:rPr>
          <w:rFonts w:ascii="Times New Roman" w:eastAsia="Times New Roman" w:hAnsi="Times New Roman"/>
          <w:color w:val="000000"/>
          <w:kern w:val="24"/>
          <w:sz w:val="32"/>
          <w:szCs w:val="32"/>
          <w:lang w:eastAsia="ru-RU"/>
        </w:rPr>
        <w:t xml:space="preserve">Положение о родительских собраниях, </w:t>
      </w:r>
    </w:p>
    <w:p w14:paraId="30AA0E15" w14:textId="77777777" w:rsidR="007B4DFB" w:rsidRPr="007B4DFB" w:rsidRDefault="007B4DFB" w:rsidP="00131C3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DFB">
        <w:rPr>
          <w:rFonts w:ascii="Times New Roman" w:eastAsia="Times New Roman" w:hAnsi="Times New Roman"/>
          <w:color w:val="000000"/>
          <w:kern w:val="24"/>
          <w:sz w:val="32"/>
          <w:szCs w:val="32"/>
          <w:lang w:eastAsia="ru-RU"/>
        </w:rPr>
        <w:t xml:space="preserve">Положение о домашнем задании, </w:t>
      </w:r>
    </w:p>
    <w:p w14:paraId="06EB0852" w14:textId="77777777" w:rsidR="007B4DFB" w:rsidRPr="007B4DFB" w:rsidRDefault="007B4DFB" w:rsidP="00131C3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DFB">
        <w:rPr>
          <w:rFonts w:ascii="Times New Roman" w:eastAsia="Times New Roman" w:hAnsi="Times New Roman"/>
          <w:color w:val="000000"/>
          <w:kern w:val="24"/>
          <w:sz w:val="32"/>
          <w:szCs w:val="32"/>
          <w:lang w:eastAsia="ru-RU"/>
        </w:rPr>
        <w:t xml:space="preserve">Положение о системе оценивания образовательных достижений обучающихся, </w:t>
      </w:r>
    </w:p>
    <w:p w14:paraId="01AAF4F7" w14:textId="77777777" w:rsidR="007B4DFB" w:rsidRPr="007B4DFB" w:rsidRDefault="007B4DFB" w:rsidP="00131C3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4DFB">
        <w:rPr>
          <w:rFonts w:ascii="Times New Roman" w:eastAsia="Times New Roman" w:hAnsi="Times New Roman"/>
          <w:color w:val="000000"/>
          <w:kern w:val="24"/>
          <w:sz w:val="32"/>
          <w:szCs w:val="32"/>
          <w:lang w:eastAsia="ru-RU"/>
        </w:rPr>
        <w:t xml:space="preserve">Положение об организации системы дополнительного образования детей, </w:t>
      </w:r>
    </w:p>
    <w:p w14:paraId="16846849" w14:textId="77777777" w:rsidR="00131C37" w:rsidRPr="007B4DFB" w:rsidRDefault="00131C37" w:rsidP="00131C37">
      <w:pPr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</w:pPr>
      <w:r w:rsidRPr="007B4DFB">
        <w:rPr>
          <w:rFonts w:ascii="Times New Roman" w:eastAsia="Times New Roman" w:hAnsi="Times New Roman"/>
          <w:color w:val="000000"/>
          <w:kern w:val="24"/>
          <w:sz w:val="32"/>
          <w:szCs w:val="32"/>
          <w:lang w:eastAsia="ru-RU"/>
        </w:rPr>
        <w:t>Положение о внеурочной деятельности</w:t>
      </w:r>
      <w:r w:rsidRPr="007B4DFB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>;</w:t>
      </w:r>
    </w:p>
    <w:p w14:paraId="70A16B5C" w14:textId="77777777" w:rsidR="00131C37" w:rsidRPr="00AB3922" w:rsidRDefault="00131C37" w:rsidP="00131C37">
      <w:pPr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  <w:lang w:eastAsia="ru-RU"/>
        </w:rPr>
        <w:t>Приказы</w:t>
      </w:r>
    </w:p>
    <w:p w14:paraId="06037AF8" w14:textId="77777777" w:rsidR="00131C37" w:rsidRDefault="00131C37" w:rsidP="00131C37">
      <w:pPr>
        <w:pStyle w:val="a3"/>
        <w:spacing w:line="256" w:lineRule="auto"/>
        <w:ind w:left="0"/>
        <w:jc w:val="both"/>
      </w:pPr>
    </w:p>
    <w:p w14:paraId="224291D0" w14:textId="2655376E" w:rsidR="003145A5" w:rsidRDefault="003145A5" w:rsidP="003145A5">
      <w:pPr>
        <w:pStyle w:val="a3"/>
        <w:spacing w:line="256" w:lineRule="auto"/>
        <w:ind w:left="0"/>
        <w:rPr>
          <w:szCs w:val="14"/>
        </w:rPr>
      </w:pPr>
    </w:p>
    <w:p w14:paraId="2E3C4111" w14:textId="5898F54D" w:rsidR="00131C37" w:rsidRDefault="00131C37" w:rsidP="003145A5">
      <w:pPr>
        <w:pStyle w:val="a3"/>
        <w:spacing w:line="256" w:lineRule="auto"/>
        <w:ind w:left="0"/>
        <w:rPr>
          <w:szCs w:val="14"/>
        </w:rPr>
      </w:pPr>
    </w:p>
    <w:p w14:paraId="7F0779CA" w14:textId="5CD82D06" w:rsidR="00131C37" w:rsidRDefault="00131C37" w:rsidP="003145A5">
      <w:pPr>
        <w:pStyle w:val="a3"/>
        <w:spacing w:line="256" w:lineRule="auto"/>
        <w:ind w:left="0"/>
        <w:rPr>
          <w:szCs w:val="14"/>
        </w:rPr>
      </w:pPr>
    </w:p>
    <w:p w14:paraId="6C4415B8" w14:textId="0B022C2F" w:rsidR="00131C37" w:rsidRDefault="00131C37" w:rsidP="003145A5">
      <w:pPr>
        <w:pStyle w:val="a3"/>
        <w:spacing w:line="256" w:lineRule="auto"/>
        <w:ind w:left="0"/>
        <w:rPr>
          <w:szCs w:val="14"/>
        </w:rPr>
      </w:pPr>
    </w:p>
    <w:p w14:paraId="6D65AFC2" w14:textId="1E7D7875" w:rsidR="00131C37" w:rsidRPr="00131C37" w:rsidRDefault="00131C37" w:rsidP="00131C37">
      <w:pPr>
        <w:pStyle w:val="a3"/>
        <w:spacing w:line="256" w:lineRule="auto"/>
        <w:ind w:left="0"/>
        <w:jc w:val="center"/>
        <w:rPr>
          <w:sz w:val="14"/>
          <w:szCs w:val="4"/>
        </w:rPr>
      </w:pPr>
      <w:r w:rsidRPr="00131C37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>Отчёт</w:t>
      </w:r>
      <w:r w:rsidRPr="00131C37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 xml:space="preserve"> </w:t>
      </w:r>
      <w:r w:rsidRPr="00131C37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>по</w:t>
      </w:r>
      <w:r w:rsidRPr="00131C37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 xml:space="preserve"> </w:t>
      </w:r>
      <w:proofErr w:type="spellStart"/>
      <w:r w:rsidRPr="00131C37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>антирисковой</w:t>
      </w:r>
      <w:proofErr w:type="spellEnd"/>
      <w:r w:rsidRPr="00131C37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 xml:space="preserve"> </w:t>
      </w:r>
      <w:r w:rsidRPr="00131C37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>программе</w:t>
      </w:r>
      <w:r w:rsidRPr="00131C37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 xml:space="preserve"> </w:t>
      </w:r>
      <w:r w:rsidRPr="00131C37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>«Внутришкольная</w:t>
      </w:r>
      <w:r w:rsidRPr="00131C37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 xml:space="preserve"> </w:t>
      </w:r>
      <w:r w:rsidRPr="00131C37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>система</w:t>
      </w:r>
      <w:r w:rsidRPr="00131C37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 xml:space="preserve"> </w:t>
      </w:r>
      <w:r w:rsidRPr="00131C37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>повышения</w:t>
      </w:r>
      <w:r w:rsidRPr="00131C37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 xml:space="preserve"> </w:t>
      </w:r>
      <w:r w:rsidRPr="00131C37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>квалификации»</w:t>
      </w:r>
    </w:p>
    <w:p w14:paraId="30E4EA6D" w14:textId="77777777" w:rsidR="00131C37" w:rsidRPr="00131C37" w:rsidRDefault="00131C37" w:rsidP="00131C37">
      <w:pPr>
        <w:pStyle w:val="a3"/>
        <w:numPr>
          <w:ilvl w:val="0"/>
          <w:numId w:val="9"/>
        </w:numPr>
        <w:rPr>
          <w:sz w:val="44"/>
          <w:szCs w:val="16"/>
        </w:rPr>
      </w:pPr>
      <w:r w:rsidRPr="00131C37"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>Сроки реализации: 1.03.2022-15.03.2023</w:t>
      </w:r>
    </w:p>
    <w:p w14:paraId="590227B2" w14:textId="77777777" w:rsidR="00131C37" w:rsidRPr="00131C37" w:rsidRDefault="00131C37" w:rsidP="00131C37">
      <w:pPr>
        <w:pStyle w:val="a3"/>
        <w:numPr>
          <w:ilvl w:val="0"/>
          <w:numId w:val="9"/>
        </w:numPr>
        <w:rPr>
          <w:sz w:val="44"/>
          <w:szCs w:val="16"/>
        </w:rPr>
      </w:pPr>
      <w:r w:rsidRPr="00131C37"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>Проектировочный этап завершён, реализуется деятельностный этап</w:t>
      </w:r>
    </w:p>
    <w:p w14:paraId="0EFDB257" w14:textId="0036A19F" w:rsidR="003145A5" w:rsidRPr="00131C37" w:rsidRDefault="00131C37" w:rsidP="003145A5">
      <w:pPr>
        <w:pStyle w:val="a4"/>
        <w:spacing w:before="154" w:beforeAutospacing="0" w:after="0" w:afterAutospacing="0"/>
        <w:rPr>
          <w:b/>
          <w:bCs/>
          <w:sz w:val="32"/>
          <w:szCs w:val="32"/>
        </w:rPr>
      </w:pPr>
      <w:r w:rsidRPr="00131C37">
        <w:rPr>
          <w:b/>
          <w:bCs/>
          <w:sz w:val="32"/>
          <w:szCs w:val="32"/>
        </w:rPr>
        <w:t xml:space="preserve">Цель программы: </w:t>
      </w:r>
    </w:p>
    <w:p w14:paraId="3D7FA5F0" w14:textId="5C4F9533" w:rsidR="003145A5" w:rsidRDefault="00131C37" w:rsidP="003145A5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C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создание эффективной внутришкольной системы повышения квалификации </w:t>
      </w:r>
      <w:r w:rsidRPr="00131C37">
        <w:rPr>
          <w:rFonts w:ascii="Times New Roman" w:eastAsia="Times New Roman" w:hAnsi="Times New Roman" w:cs="Times New Roman"/>
          <w:sz w:val="32"/>
          <w:szCs w:val="32"/>
        </w:rPr>
        <w:t>через построение индивидуальных образовательных маршрутов педагогов и расширение системы наставничества.</w:t>
      </w:r>
    </w:p>
    <w:p w14:paraId="741B9B64" w14:textId="4FB88189" w:rsidR="00131C37" w:rsidRPr="00131C37" w:rsidRDefault="00131C37" w:rsidP="003145A5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31C3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Задачи программы: </w:t>
      </w:r>
    </w:p>
    <w:p w14:paraId="79854FAD" w14:textId="77777777" w:rsidR="00131C37" w:rsidRPr="00131C37" w:rsidRDefault="00131C37" w:rsidP="00131C37">
      <w:pPr>
        <w:numPr>
          <w:ilvl w:val="0"/>
          <w:numId w:val="10"/>
        </w:numPr>
        <w:tabs>
          <w:tab w:val="left" w:pos="314"/>
        </w:tabs>
        <w:ind w:left="0" w:firstLine="31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31C3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систематизировать повышение квалификации </w:t>
      </w:r>
      <w:r w:rsidRPr="00131C37">
        <w:rPr>
          <w:rFonts w:hAnsi="Times New Roman" w:cs="Times New Roman"/>
          <w:color w:val="000000"/>
          <w:sz w:val="32"/>
          <w:szCs w:val="32"/>
        </w:rPr>
        <w:t>и</w:t>
      </w:r>
      <w:r w:rsidRPr="00131C37">
        <w:rPr>
          <w:rFonts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31C37">
        <w:rPr>
          <w:rFonts w:hAnsi="Times New Roman" w:cs="Times New Roman"/>
          <w:sz w:val="32"/>
          <w:szCs w:val="32"/>
        </w:rPr>
        <w:t>посткурсовое</w:t>
      </w:r>
      <w:proofErr w:type="spellEnd"/>
      <w:r w:rsidRPr="00131C37">
        <w:rPr>
          <w:rFonts w:hAnsi="Times New Roman" w:cs="Times New Roman"/>
          <w:sz w:val="32"/>
          <w:szCs w:val="32"/>
        </w:rPr>
        <w:t xml:space="preserve"> </w:t>
      </w:r>
      <w:r w:rsidRPr="00131C37">
        <w:rPr>
          <w:rFonts w:hAnsi="Times New Roman" w:cs="Times New Roman"/>
          <w:sz w:val="32"/>
          <w:szCs w:val="32"/>
        </w:rPr>
        <w:t>сопровождение</w:t>
      </w:r>
      <w:r w:rsidRPr="00131C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педагогических работников;</w:t>
      </w:r>
    </w:p>
    <w:p w14:paraId="0A4E981C" w14:textId="77777777" w:rsidR="00131C37" w:rsidRPr="00131C37" w:rsidRDefault="00131C37" w:rsidP="00131C37">
      <w:pPr>
        <w:numPr>
          <w:ilvl w:val="0"/>
          <w:numId w:val="10"/>
        </w:numPr>
        <w:tabs>
          <w:tab w:val="left" w:pos="314"/>
        </w:tabs>
        <w:ind w:left="0" w:firstLine="31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31C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выстроить индивидуальную методическую работу педагогов согласно </w:t>
      </w:r>
      <w:proofErr w:type="spellStart"/>
      <w:r w:rsidRPr="00131C37">
        <w:rPr>
          <w:rFonts w:ascii="Times New Roman" w:eastAsia="Times New Roman" w:hAnsi="Times New Roman" w:cs="Times New Roman"/>
          <w:color w:val="000000"/>
          <w:sz w:val="32"/>
          <w:szCs w:val="32"/>
        </w:rPr>
        <w:t>ИОМам</w:t>
      </w:r>
      <w:proofErr w:type="spellEnd"/>
      <w:r w:rsidRPr="00131C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выявленным педагогическим дефицитам;</w:t>
      </w:r>
    </w:p>
    <w:p w14:paraId="744E43A0" w14:textId="68F06EE7" w:rsidR="00131C37" w:rsidRDefault="00131C37" w:rsidP="00131C37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31C37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провести анализ мониторинговых исследований согласно рисковому направлению и откорректировать эффективность реализации программы.</w:t>
      </w:r>
    </w:p>
    <w:p w14:paraId="5CCF8C91" w14:textId="77777777" w:rsidR="00131C37" w:rsidRPr="00131C37" w:rsidRDefault="00131C37" w:rsidP="00131C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1C37">
        <w:rPr>
          <w:rFonts w:ascii="Times New Roman" w:hAnsi="Times New Roman" w:cs="Times New Roman"/>
          <w:b/>
          <w:bCs/>
          <w:sz w:val="32"/>
          <w:szCs w:val="32"/>
        </w:rPr>
        <w:t>Меры и мероприятия по достижению целей и задач</w:t>
      </w:r>
    </w:p>
    <w:p w14:paraId="21507829" w14:textId="77777777" w:rsidR="00131C37" w:rsidRPr="00131C37" w:rsidRDefault="00131C37" w:rsidP="00131C37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1C37">
        <w:rPr>
          <w:rFonts w:ascii="Times New Roman" w:hAnsi="Times New Roman" w:cs="Times New Roman"/>
          <w:sz w:val="32"/>
          <w:szCs w:val="32"/>
        </w:rPr>
        <w:t>Проведение диагностических процедур по выявлению актуального уровня профессиональных компетенций педагогов.</w:t>
      </w:r>
    </w:p>
    <w:p w14:paraId="271E7C70" w14:textId="77777777" w:rsidR="00131C37" w:rsidRPr="00131C37" w:rsidRDefault="00131C37" w:rsidP="00131C37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1C37">
        <w:rPr>
          <w:rFonts w:ascii="Times New Roman" w:hAnsi="Times New Roman" w:cs="Times New Roman"/>
          <w:sz w:val="32"/>
          <w:szCs w:val="32"/>
        </w:rPr>
        <w:t>Анализ результатов диагностических процедур по выявлению актуального уровня профессиональных компетенций педагогов.</w:t>
      </w:r>
    </w:p>
    <w:p w14:paraId="5798895C" w14:textId="77777777" w:rsidR="00131C37" w:rsidRPr="00131C37" w:rsidRDefault="00131C37" w:rsidP="00131C37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1C37">
        <w:rPr>
          <w:rFonts w:ascii="Times New Roman" w:hAnsi="Times New Roman" w:cs="Times New Roman"/>
          <w:sz w:val="32"/>
          <w:szCs w:val="32"/>
        </w:rPr>
        <w:t>Организация методической поддержки и повышения квалификаций педагогов с учетом профессиональных дефицитов.</w:t>
      </w:r>
    </w:p>
    <w:p w14:paraId="11DA82DD" w14:textId="63D88C3A" w:rsidR="00131C37" w:rsidRDefault="00131C37" w:rsidP="00131C37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1C37">
        <w:rPr>
          <w:rFonts w:ascii="Times New Roman" w:hAnsi="Times New Roman" w:cs="Times New Roman"/>
          <w:sz w:val="32"/>
          <w:szCs w:val="32"/>
        </w:rPr>
        <w:t xml:space="preserve">Проведение мероприятий по обмену опытом в том числе </w:t>
      </w:r>
      <w:proofErr w:type="spellStart"/>
      <w:r w:rsidRPr="00131C37">
        <w:rPr>
          <w:rFonts w:ascii="Times New Roman" w:hAnsi="Times New Roman" w:cs="Times New Roman"/>
          <w:sz w:val="32"/>
          <w:szCs w:val="32"/>
        </w:rPr>
        <w:t>взаимопосещение</w:t>
      </w:r>
      <w:proofErr w:type="spellEnd"/>
      <w:r w:rsidRPr="00131C37">
        <w:rPr>
          <w:rFonts w:ascii="Times New Roman" w:hAnsi="Times New Roman" w:cs="Times New Roman"/>
          <w:sz w:val="32"/>
          <w:szCs w:val="32"/>
        </w:rPr>
        <w:t xml:space="preserve"> уроков с последующим самоанализом и анализом.</w:t>
      </w:r>
    </w:p>
    <w:p w14:paraId="2421D0AA" w14:textId="77777777" w:rsidR="00131C37" w:rsidRPr="00131C37" w:rsidRDefault="00131C37" w:rsidP="00131C37">
      <w:pPr>
        <w:ind w:left="720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31C37">
        <w:rPr>
          <w:rFonts w:ascii="Times New Roman" w:hAnsi="Times New Roman" w:cs="Times New Roman"/>
          <w:b/>
          <w:bCs/>
          <w:sz w:val="32"/>
          <w:szCs w:val="32"/>
        </w:rPr>
        <w:t>Ожидаемые конечные результаты реализации программы</w:t>
      </w:r>
    </w:p>
    <w:p w14:paraId="404EC8EC" w14:textId="77777777" w:rsidR="00131C37" w:rsidRPr="00131C37" w:rsidRDefault="00131C37" w:rsidP="00131C37">
      <w:pPr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1C37">
        <w:rPr>
          <w:rFonts w:ascii="Times New Roman" w:hAnsi="Times New Roman" w:cs="Times New Roman"/>
          <w:sz w:val="32"/>
          <w:szCs w:val="32"/>
        </w:rPr>
        <w:t>1.</w:t>
      </w:r>
      <w:r w:rsidRPr="00131C37">
        <w:rPr>
          <w:rFonts w:ascii="Times New Roman" w:hAnsi="Times New Roman" w:cs="Times New Roman"/>
          <w:sz w:val="32"/>
          <w:szCs w:val="32"/>
        </w:rPr>
        <w:tab/>
        <w:t>Создание системы непрерывного профессионального развития педагогических кадров с учетом профессиональных дефицитов.</w:t>
      </w:r>
    </w:p>
    <w:p w14:paraId="297EE44C" w14:textId="77777777" w:rsidR="00131C37" w:rsidRPr="00131C37" w:rsidRDefault="00131C37" w:rsidP="00131C37">
      <w:pPr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1C37">
        <w:rPr>
          <w:rFonts w:ascii="Times New Roman" w:hAnsi="Times New Roman" w:cs="Times New Roman"/>
          <w:sz w:val="32"/>
          <w:szCs w:val="32"/>
        </w:rPr>
        <w:t>2.</w:t>
      </w:r>
      <w:r w:rsidRPr="00131C37">
        <w:rPr>
          <w:rFonts w:ascii="Times New Roman" w:hAnsi="Times New Roman" w:cs="Times New Roman"/>
          <w:sz w:val="32"/>
          <w:szCs w:val="32"/>
        </w:rPr>
        <w:tab/>
        <w:t>Повышение качества проведения образовательной деятельности педагогов (ИОМ).</w:t>
      </w:r>
    </w:p>
    <w:p w14:paraId="0408F3EE" w14:textId="77777777" w:rsidR="00131C37" w:rsidRPr="00131C37" w:rsidRDefault="00131C37" w:rsidP="00131C37">
      <w:pPr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1C37">
        <w:rPr>
          <w:rFonts w:ascii="Times New Roman" w:hAnsi="Times New Roman" w:cs="Times New Roman"/>
          <w:sz w:val="32"/>
          <w:szCs w:val="32"/>
        </w:rPr>
        <w:t>3.</w:t>
      </w:r>
      <w:r w:rsidRPr="00131C37">
        <w:rPr>
          <w:rFonts w:ascii="Times New Roman" w:hAnsi="Times New Roman" w:cs="Times New Roman"/>
          <w:sz w:val="32"/>
          <w:szCs w:val="32"/>
        </w:rPr>
        <w:tab/>
        <w:t>Совершенствование форм, методов и средств обучения и внедрения современных технологий обучения.</w:t>
      </w:r>
    </w:p>
    <w:p w14:paraId="05887873" w14:textId="3E432E3F" w:rsidR="00131C37" w:rsidRDefault="00131C37" w:rsidP="00131C37">
      <w:pPr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31C37">
        <w:rPr>
          <w:rFonts w:ascii="Times New Roman" w:hAnsi="Times New Roman" w:cs="Times New Roman"/>
          <w:sz w:val="32"/>
          <w:szCs w:val="32"/>
        </w:rPr>
        <w:t>4.</w:t>
      </w:r>
      <w:r w:rsidRPr="00131C37">
        <w:rPr>
          <w:rFonts w:ascii="Times New Roman" w:hAnsi="Times New Roman" w:cs="Times New Roman"/>
          <w:sz w:val="32"/>
          <w:szCs w:val="32"/>
        </w:rPr>
        <w:tab/>
        <w:t>Развитие системы наставничества.</w:t>
      </w:r>
    </w:p>
    <w:p w14:paraId="6ADB80F0" w14:textId="77777777" w:rsidR="00131C37" w:rsidRPr="00131C37" w:rsidRDefault="00131C37" w:rsidP="00131C37">
      <w:pPr>
        <w:tabs>
          <w:tab w:val="num" w:pos="720"/>
        </w:tabs>
        <w:spacing w:after="0" w:line="240" w:lineRule="auto"/>
        <w:contextualSpacing/>
        <w:jc w:val="both"/>
        <w:rPr>
          <w:sz w:val="40"/>
          <w:szCs w:val="40"/>
        </w:rPr>
      </w:pPr>
    </w:p>
    <w:p w14:paraId="32A8CC53" w14:textId="77777777" w:rsidR="00AB3922" w:rsidRPr="00AB3922" w:rsidRDefault="00AB3922" w:rsidP="00AB3922">
      <w:pPr>
        <w:pStyle w:val="a3"/>
        <w:numPr>
          <w:ilvl w:val="0"/>
          <w:numId w:val="2"/>
        </w:numPr>
        <w:rPr>
          <w:sz w:val="32"/>
          <w:szCs w:val="32"/>
        </w:rPr>
      </w:pPr>
      <w:r w:rsidRPr="00AB3922">
        <w:rPr>
          <w:rFonts w:eastAsiaTheme="minorEastAsia"/>
          <w:color w:val="000000"/>
          <w:kern w:val="24"/>
          <w:sz w:val="32"/>
          <w:szCs w:val="32"/>
        </w:rPr>
        <w:t xml:space="preserve">1) Штатное расписание, </w:t>
      </w:r>
      <w:r w:rsidRPr="00AB3922">
        <w:rPr>
          <w:rFonts w:eastAsiaTheme="minorEastAsia"/>
          <w:color w:val="000000"/>
          <w:kern w:val="24"/>
          <w:sz w:val="32"/>
          <w:szCs w:val="32"/>
        </w:rPr>
        <w:br/>
        <w:t xml:space="preserve">2) Должностные инструкции работников ОО </w:t>
      </w:r>
    </w:p>
    <w:p w14:paraId="10B35A4E" w14:textId="77777777" w:rsidR="00AB3922" w:rsidRPr="00AB3922" w:rsidRDefault="00AB3922" w:rsidP="00AB3922">
      <w:pPr>
        <w:pStyle w:val="a3"/>
        <w:numPr>
          <w:ilvl w:val="0"/>
          <w:numId w:val="2"/>
        </w:numPr>
        <w:rPr>
          <w:sz w:val="32"/>
          <w:szCs w:val="32"/>
        </w:rPr>
      </w:pPr>
      <w:r w:rsidRPr="00AB3922">
        <w:rPr>
          <w:rFonts w:eastAsiaTheme="minorEastAsia"/>
          <w:color w:val="000000"/>
          <w:kern w:val="24"/>
          <w:sz w:val="32"/>
          <w:szCs w:val="32"/>
        </w:rPr>
        <w:t>1) ООП НОО;</w:t>
      </w:r>
      <w:r w:rsidRPr="00AB3922">
        <w:rPr>
          <w:rFonts w:eastAsiaTheme="minorEastAsia"/>
          <w:color w:val="000000"/>
          <w:kern w:val="24"/>
          <w:sz w:val="32"/>
          <w:szCs w:val="32"/>
        </w:rPr>
        <w:br/>
        <w:t xml:space="preserve">2) ООП ООО; </w:t>
      </w:r>
      <w:r w:rsidRPr="00AB3922">
        <w:rPr>
          <w:rFonts w:eastAsiaTheme="minorEastAsia"/>
          <w:color w:val="000000"/>
          <w:kern w:val="24"/>
          <w:sz w:val="32"/>
          <w:szCs w:val="32"/>
        </w:rPr>
        <w:br/>
        <w:t>3) учебный план НОО;</w:t>
      </w:r>
      <w:r w:rsidRPr="00AB3922">
        <w:rPr>
          <w:rFonts w:eastAsiaTheme="minorEastAsia"/>
          <w:color w:val="000000"/>
          <w:kern w:val="24"/>
          <w:sz w:val="32"/>
          <w:szCs w:val="32"/>
        </w:rPr>
        <w:br/>
        <w:t>4) учебный план ООО</w:t>
      </w:r>
      <w:r w:rsidRPr="00AB3922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</w:p>
    <w:p w14:paraId="4B9C271F" w14:textId="77777777" w:rsidR="00AB3922" w:rsidRPr="00AB3922" w:rsidRDefault="00AB3922" w:rsidP="00AB3922">
      <w:pPr>
        <w:pStyle w:val="a3"/>
        <w:numPr>
          <w:ilvl w:val="0"/>
          <w:numId w:val="2"/>
        </w:numPr>
        <w:rPr>
          <w:sz w:val="32"/>
          <w:szCs w:val="32"/>
        </w:rPr>
      </w:pPr>
      <w:r w:rsidRPr="00AB3922">
        <w:rPr>
          <w:rFonts w:eastAsiaTheme="minorEastAsia"/>
          <w:color w:val="000000"/>
          <w:kern w:val="24"/>
          <w:sz w:val="32"/>
          <w:szCs w:val="32"/>
        </w:rPr>
        <w:lastRenderedPageBreak/>
        <w:t>Рабочие программы по учебным предметам</w:t>
      </w:r>
      <w:r w:rsidRPr="00AB3922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</w:p>
    <w:p w14:paraId="4095A05C" w14:textId="77777777" w:rsidR="00AB3922" w:rsidRPr="00AB3922" w:rsidRDefault="00AB3922" w:rsidP="00AB3922">
      <w:pPr>
        <w:pStyle w:val="a3"/>
        <w:numPr>
          <w:ilvl w:val="0"/>
          <w:numId w:val="2"/>
        </w:numPr>
        <w:rPr>
          <w:sz w:val="32"/>
          <w:szCs w:val="32"/>
        </w:rPr>
      </w:pPr>
      <w:r w:rsidRPr="00AB3922">
        <w:rPr>
          <w:rFonts w:eastAsiaTheme="minorEastAsia"/>
          <w:color w:val="000000"/>
          <w:kern w:val="24"/>
          <w:sz w:val="32"/>
          <w:szCs w:val="32"/>
        </w:rPr>
        <w:t>Программы внеурочной деятельности НОО и ООО</w:t>
      </w:r>
      <w:r w:rsidRPr="00AB3922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</w:p>
    <w:p w14:paraId="4735C9EE" w14:textId="1F450D42" w:rsidR="00AB3922" w:rsidRPr="00AB3922" w:rsidRDefault="00AB3922" w:rsidP="00AB3922">
      <w:pPr>
        <w:pStyle w:val="a3"/>
        <w:numPr>
          <w:ilvl w:val="0"/>
          <w:numId w:val="2"/>
        </w:numPr>
        <w:rPr>
          <w:sz w:val="32"/>
          <w:szCs w:val="32"/>
        </w:rPr>
      </w:pPr>
      <w:r w:rsidRPr="00AB3922">
        <w:rPr>
          <w:rFonts w:eastAsiaTheme="minorEastAsia"/>
          <w:color w:val="000000"/>
          <w:kern w:val="24"/>
          <w:sz w:val="32"/>
          <w:szCs w:val="32"/>
        </w:rPr>
        <w:t xml:space="preserve">План работы: </w:t>
      </w:r>
      <w:r w:rsidRPr="00AB3922">
        <w:rPr>
          <w:rFonts w:eastAsiaTheme="minorEastAsia"/>
          <w:color w:val="000000"/>
          <w:kern w:val="24"/>
          <w:sz w:val="32"/>
          <w:szCs w:val="32"/>
        </w:rPr>
        <w:br/>
        <w:t xml:space="preserve">1) </w:t>
      </w:r>
      <w:r w:rsidR="00CE50A1">
        <w:rPr>
          <w:rFonts w:eastAsiaTheme="minorEastAsia"/>
          <w:color w:val="000000"/>
          <w:kern w:val="24"/>
          <w:sz w:val="32"/>
          <w:szCs w:val="32"/>
        </w:rPr>
        <w:t>План школьных методических объединений</w:t>
      </w:r>
      <w:r w:rsidRPr="00AB3922">
        <w:rPr>
          <w:rFonts w:eastAsiaTheme="minorEastAsia"/>
          <w:color w:val="000000"/>
          <w:kern w:val="24"/>
          <w:sz w:val="32"/>
          <w:szCs w:val="32"/>
        </w:rPr>
        <w:t xml:space="preserve">, </w:t>
      </w:r>
      <w:r w:rsidRPr="00AB3922">
        <w:rPr>
          <w:rFonts w:eastAsiaTheme="minorEastAsia"/>
          <w:color w:val="000000"/>
          <w:kern w:val="24"/>
          <w:sz w:val="32"/>
          <w:szCs w:val="32"/>
        </w:rPr>
        <w:br/>
        <w:t xml:space="preserve">2) </w:t>
      </w:r>
      <w:r w:rsidR="00CE50A1">
        <w:rPr>
          <w:rFonts w:eastAsiaTheme="minorEastAsia"/>
          <w:color w:val="000000"/>
          <w:kern w:val="24"/>
          <w:sz w:val="32"/>
          <w:szCs w:val="32"/>
        </w:rPr>
        <w:t>План внутришкольного контроля</w:t>
      </w:r>
      <w:r w:rsidRPr="00AB3922">
        <w:rPr>
          <w:rFonts w:eastAsiaTheme="minorEastAsia"/>
          <w:color w:val="000000"/>
          <w:kern w:val="24"/>
          <w:sz w:val="32"/>
          <w:szCs w:val="32"/>
        </w:rPr>
        <w:t xml:space="preserve">, </w:t>
      </w:r>
      <w:r w:rsidRPr="00AB3922">
        <w:rPr>
          <w:rFonts w:eastAsiaTheme="minorEastAsia"/>
          <w:color w:val="000000"/>
          <w:kern w:val="24"/>
          <w:sz w:val="32"/>
          <w:szCs w:val="32"/>
        </w:rPr>
        <w:br/>
        <w:t>3)</w:t>
      </w:r>
      <w:r w:rsidR="00CE50A1">
        <w:rPr>
          <w:rFonts w:eastAsiaTheme="minorEastAsia"/>
          <w:color w:val="000000"/>
          <w:kern w:val="24"/>
          <w:sz w:val="32"/>
          <w:szCs w:val="32"/>
        </w:rPr>
        <w:t xml:space="preserve">План </w:t>
      </w:r>
      <w:r w:rsidRPr="00AB3922">
        <w:rPr>
          <w:rFonts w:eastAsiaTheme="minorEastAsia"/>
          <w:color w:val="000000"/>
          <w:kern w:val="24"/>
          <w:sz w:val="32"/>
          <w:szCs w:val="32"/>
        </w:rPr>
        <w:t xml:space="preserve"> </w:t>
      </w:r>
      <w:r w:rsidR="00CE50A1">
        <w:rPr>
          <w:rFonts w:eastAsiaTheme="minorEastAsia"/>
          <w:color w:val="000000"/>
          <w:kern w:val="24"/>
          <w:sz w:val="32"/>
          <w:szCs w:val="32"/>
        </w:rPr>
        <w:t>внутришкольной системы оценки качества образования</w:t>
      </w:r>
      <w:r w:rsidRPr="00AB3922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</w:p>
    <w:p w14:paraId="75908780" w14:textId="38EC8914" w:rsidR="00AB3922" w:rsidRPr="00AB3922" w:rsidRDefault="00AB3922" w:rsidP="00AB3922">
      <w:pPr>
        <w:pStyle w:val="a3"/>
        <w:numPr>
          <w:ilvl w:val="0"/>
          <w:numId w:val="2"/>
        </w:numPr>
        <w:rPr>
          <w:sz w:val="32"/>
          <w:szCs w:val="32"/>
        </w:rPr>
      </w:pPr>
      <w:r w:rsidRPr="00AB3922">
        <w:rPr>
          <w:rFonts w:eastAsiaTheme="minorEastAsia"/>
          <w:color w:val="000000"/>
          <w:kern w:val="24"/>
          <w:sz w:val="32"/>
          <w:szCs w:val="32"/>
        </w:rPr>
        <w:t>1) План работы по функцион</w:t>
      </w:r>
      <w:r w:rsidR="00CE50A1">
        <w:rPr>
          <w:rFonts w:eastAsiaTheme="minorEastAsia"/>
          <w:color w:val="000000"/>
          <w:kern w:val="24"/>
          <w:sz w:val="32"/>
          <w:szCs w:val="32"/>
        </w:rPr>
        <w:t xml:space="preserve">альной </w:t>
      </w:r>
      <w:r w:rsidRPr="00AB3922">
        <w:rPr>
          <w:rFonts w:eastAsiaTheme="minorEastAsia"/>
          <w:color w:val="000000"/>
          <w:kern w:val="24"/>
          <w:sz w:val="32"/>
          <w:szCs w:val="32"/>
        </w:rPr>
        <w:t xml:space="preserve"> грамотности; </w:t>
      </w:r>
      <w:r w:rsidRPr="00AB3922">
        <w:rPr>
          <w:rFonts w:eastAsiaTheme="minorEastAsia"/>
          <w:color w:val="000000"/>
          <w:kern w:val="24"/>
          <w:sz w:val="32"/>
          <w:szCs w:val="32"/>
        </w:rPr>
        <w:br/>
        <w:t>2) сформированы метод</w:t>
      </w:r>
      <w:r w:rsidR="00CE50A1">
        <w:rPr>
          <w:rFonts w:eastAsiaTheme="minorEastAsia"/>
          <w:color w:val="000000"/>
          <w:kern w:val="24"/>
          <w:sz w:val="32"/>
          <w:szCs w:val="32"/>
        </w:rPr>
        <w:t>ическая</w:t>
      </w:r>
      <w:r w:rsidRPr="00AB3922">
        <w:rPr>
          <w:rFonts w:eastAsiaTheme="minorEastAsia"/>
          <w:color w:val="000000"/>
          <w:kern w:val="24"/>
          <w:sz w:val="32"/>
          <w:szCs w:val="32"/>
        </w:rPr>
        <w:t xml:space="preserve"> групп</w:t>
      </w:r>
      <w:r w:rsidR="00CE50A1">
        <w:rPr>
          <w:rFonts w:eastAsiaTheme="minorEastAsia"/>
          <w:color w:val="000000"/>
          <w:kern w:val="24"/>
          <w:sz w:val="32"/>
          <w:szCs w:val="32"/>
        </w:rPr>
        <w:t>а и назначены ответственные</w:t>
      </w:r>
      <w:r w:rsidRPr="00AB3922">
        <w:rPr>
          <w:rFonts w:eastAsiaTheme="minorEastAsia"/>
          <w:color w:val="000000"/>
          <w:kern w:val="24"/>
          <w:sz w:val="32"/>
          <w:szCs w:val="32"/>
        </w:rPr>
        <w:t xml:space="preserve"> по </w:t>
      </w:r>
      <w:r w:rsidR="00CE50A1">
        <w:rPr>
          <w:rFonts w:eastAsiaTheme="minorEastAsia"/>
          <w:color w:val="000000"/>
          <w:kern w:val="24"/>
          <w:sz w:val="32"/>
          <w:szCs w:val="32"/>
        </w:rPr>
        <w:t xml:space="preserve">проведению мониторинга по </w:t>
      </w:r>
      <w:r w:rsidRPr="00AB3922">
        <w:rPr>
          <w:rFonts w:eastAsiaTheme="minorEastAsia"/>
          <w:color w:val="000000"/>
          <w:kern w:val="24"/>
          <w:sz w:val="32"/>
          <w:szCs w:val="32"/>
        </w:rPr>
        <w:t>6</w:t>
      </w:r>
      <w:r w:rsidR="00CE50A1">
        <w:rPr>
          <w:rFonts w:eastAsiaTheme="minorEastAsia"/>
          <w:color w:val="000000"/>
          <w:kern w:val="24"/>
          <w:sz w:val="32"/>
          <w:szCs w:val="32"/>
        </w:rPr>
        <w:t>-ти</w:t>
      </w:r>
      <w:r w:rsidRPr="00AB3922">
        <w:rPr>
          <w:rFonts w:eastAsiaTheme="minorEastAsia"/>
          <w:color w:val="000000"/>
          <w:kern w:val="24"/>
          <w:sz w:val="32"/>
          <w:szCs w:val="32"/>
        </w:rPr>
        <w:t xml:space="preserve"> направлениям </w:t>
      </w:r>
      <w:r w:rsidR="00CE50A1">
        <w:rPr>
          <w:rFonts w:eastAsiaTheme="minorEastAsia"/>
          <w:color w:val="000000"/>
          <w:kern w:val="24"/>
          <w:sz w:val="32"/>
          <w:szCs w:val="32"/>
        </w:rPr>
        <w:t>функциональной грамотности</w:t>
      </w:r>
      <w:r w:rsidR="00CE50A1">
        <w:rPr>
          <w:rFonts w:eastAsiaTheme="minorEastAsia"/>
          <w:color w:val="000000" w:themeColor="text1"/>
          <w:kern w:val="24"/>
          <w:sz w:val="32"/>
          <w:szCs w:val="32"/>
        </w:rPr>
        <w:t>;</w:t>
      </w:r>
    </w:p>
    <w:p w14:paraId="3D904D50" w14:textId="77777777" w:rsidR="00AB3922" w:rsidRPr="00AB3922" w:rsidRDefault="00AB3922" w:rsidP="00AB392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B3922">
        <w:rPr>
          <w:rFonts w:ascii="Times New Roman" w:hAnsi="Times New Roman" w:cs="Times New Roman"/>
          <w:sz w:val="32"/>
          <w:szCs w:val="32"/>
        </w:rPr>
        <w:t xml:space="preserve">Модель реализации сетевых форм взаимодействия ОО с др. учреждениями в реализации ООП </w:t>
      </w:r>
    </w:p>
    <w:p w14:paraId="60ABB311" w14:textId="53118A0A" w:rsidR="00664117" w:rsidRDefault="00AB3922" w:rsidP="00AB392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B3922">
        <w:rPr>
          <w:rFonts w:ascii="Times New Roman" w:hAnsi="Times New Roman" w:cs="Times New Roman"/>
          <w:sz w:val="32"/>
          <w:szCs w:val="32"/>
        </w:rPr>
        <w:t>Осуществлено повышение квалификации</w:t>
      </w:r>
      <w:r w:rsidR="00664117">
        <w:rPr>
          <w:rFonts w:ascii="Times New Roman" w:hAnsi="Times New Roman" w:cs="Times New Roman"/>
          <w:sz w:val="32"/>
          <w:szCs w:val="32"/>
        </w:rPr>
        <w:t xml:space="preserve"> на 100% педагогического коллектива</w:t>
      </w:r>
      <w:r w:rsidRPr="00AB3922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63F2DD63" w14:textId="35DE6C47" w:rsidR="00AB3922" w:rsidRPr="00AB3922" w:rsidRDefault="00AB3922" w:rsidP="00AB392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B3922">
        <w:rPr>
          <w:rFonts w:ascii="Times New Roman" w:hAnsi="Times New Roman" w:cs="Times New Roman"/>
          <w:sz w:val="32"/>
          <w:szCs w:val="32"/>
        </w:rPr>
        <w:t>АУП;</w:t>
      </w:r>
    </w:p>
    <w:p w14:paraId="77240B4F" w14:textId="13BE33F7" w:rsidR="00AB3922" w:rsidRPr="00AB3922" w:rsidRDefault="00AB3922" w:rsidP="00AB392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B3922">
        <w:rPr>
          <w:rFonts w:ascii="Times New Roman" w:hAnsi="Times New Roman" w:cs="Times New Roman"/>
          <w:sz w:val="32"/>
          <w:szCs w:val="32"/>
        </w:rPr>
        <w:t>педагогического коллектива (учителей 1 и 5-ых классов) по вопросам введения обновлённых ФГОС;</w:t>
      </w:r>
    </w:p>
    <w:p w14:paraId="3CD2C891" w14:textId="77777777" w:rsidR="00AB3922" w:rsidRPr="00AB3922" w:rsidRDefault="00AB3922" w:rsidP="00AB392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B3922">
        <w:rPr>
          <w:rFonts w:ascii="Times New Roman" w:hAnsi="Times New Roman" w:cs="Times New Roman"/>
          <w:sz w:val="32"/>
          <w:szCs w:val="32"/>
        </w:rPr>
        <w:t>Сформирована система мониторинга готовности каждого учителя к реализации обновлённых ФГОС</w:t>
      </w:r>
    </w:p>
    <w:p w14:paraId="7D6527AE" w14:textId="02DC3FEF" w:rsidR="00AB3922" w:rsidRPr="00AB3922" w:rsidRDefault="00AB3922" w:rsidP="00AB392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B3922">
        <w:rPr>
          <w:rFonts w:ascii="Times New Roman" w:hAnsi="Times New Roman" w:cs="Times New Roman"/>
          <w:sz w:val="32"/>
          <w:szCs w:val="32"/>
        </w:rPr>
        <w:t>Организована информационно-просветительская работа с родителями (законными представителями, СМИ, общественностью по вопросам введения обновлённых ФГОС</w:t>
      </w:r>
      <w:r w:rsidR="00664117">
        <w:rPr>
          <w:rFonts w:ascii="Times New Roman" w:hAnsi="Times New Roman" w:cs="Times New Roman"/>
          <w:sz w:val="32"/>
          <w:szCs w:val="32"/>
        </w:rPr>
        <w:t>)</w:t>
      </w:r>
    </w:p>
    <w:p w14:paraId="2CB04994" w14:textId="77777777" w:rsidR="00AB3922" w:rsidRPr="00AB3922" w:rsidRDefault="00AB3922" w:rsidP="00AB392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B3922">
        <w:rPr>
          <w:rFonts w:ascii="Times New Roman" w:hAnsi="Times New Roman" w:cs="Times New Roman"/>
          <w:sz w:val="32"/>
          <w:szCs w:val="32"/>
        </w:rPr>
        <w:t>Изучено и сформировано мнение родителей о постепенном переходе на обучение по обновлённым ФГОС представлены результаты в выборе предметов по учебным планам и ООП</w:t>
      </w:r>
    </w:p>
    <w:p w14:paraId="22F2EAC1" w14:textId="77777777" w:rsidR="00AB3922" w:rsidRPr="00AB3922" w:rsidRDefault="00AB3922" w:rsidP="00AB3922">
      <w:pPr>
        <w:rPr>
          <w:rFonts w:ascii="Times New Roman" w:hAnsi="Times New Roman" w:cs="Times New Roman"/>
          <w:sz w:val="32"/>
          <w:szCs w:val="32"/>
        </w:rPr>
      </w:pPr>
    </w:p>
    <w:sectPr w:rsidR="00AB3922" w:rsidRPr="00AB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27F"/>
    <w:multiLevelType w:val="hybridMultilevel"/>
    <w:tmpl w:val="21C86EDC"/>
    <w:lvl w:ilvl="0" w:tplc="8DFA1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EF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41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004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A6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E8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00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A6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85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B8628A"/>
    <w:multiLevelType w:val="hybridMultilevel"/>
    <w:tmpl w:val="1318DB54"/>
    <w:lvl w:ilvl="0" w:tplc="BCF8F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640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8BA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6A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C0A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200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222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69C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34F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915FE"/>
    <w:multiLevelType w:val="hybridMultilevel"/>
    <w:tmpl w:val="DF16E36C"/>
    <w:lvl w:ilvl="0" w:tplc="52A29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C3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0D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49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8F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2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2F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B0C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68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6F56C6"/>
    <w:multiLevelType w:val="hybridMultilevel"/>
    <w:tmpl w:val="53C03D78"/>
    <w:lvl w:ilvl="0" w:tplc="6090DA36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38FE245F"/>
    <w:multiLevelType w:val="hybridMultilevel"/>
    <w:tmpl w:val="01103260"/>
    <w:lvl w:ilvl="0" w:tplc="0088A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ED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C7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2D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D65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05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23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49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0E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1E4D63"/>
    <w:multiLevelType w:val="hybridMultilevel"/>
    <w:tmpl w:val="15FA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B645C"/>
    <w:multiLevelType w:val="hybridMultilevel"/>
    <w:tmpl w:val="F75E938E"/>
    <w:lvl w:ilvl="0" w:tplc="398C23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03EA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2462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763FB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C1A4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FA562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83BC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1CA14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4E3BD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B013CF"/>
    <w:multiLevelType w:val="hybridMultilevel"/>
    <w:tmpl w:val="665C529E"/>
    <w:lvl w:ilvl="0" w:tplc="0E90E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02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2A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8C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2B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8D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E2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01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E4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7C0F52"/>
    <w:multiLevelType w:val="hybridMultilevel"/>
    <w:tmpl w:val="D68AE728"/>
    <w:lvl w:ilvl="0" w:tplc="862CC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6F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0F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64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0EC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C2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24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4D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8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430D09"/>
    <w:multiLevelType w:val="hybridMultilevel"/>
    <w:tmpl w:val="9014D9F0"/>
    <w:lvl w:ilvl="0" w:tplc="5AB2C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E3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76C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29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80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23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23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83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E9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B0F7F7E"/>
    <w:multiLevelType w:val="hybridMultilevel"/>
    <w:tmpl w:val="D160F546"/>
    <w:lvl w:ilvl="0" w:tplc="0A5CD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49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AC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47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A2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C4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43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09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25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2412042">
    <w:abstractNumId w:val="8"/>
  </w:num>
  <w:num w:numId="2" w16cid:durableId="618419542">
    <w:abstractNumId w:val="2"/>
  </w:num>
  <w:num w:numId="3" w16cid:durableId="167208990">
    <w:abstractNumId w:val="4"/>
  </w:num>
  <w:num w:numId="4" w16cid:durableId="715666831">
    <w:abstractNumId w:val="10"/>
  </w:num>
  <w:num w:numId="5" w16cid:durableId="1957986137">
    <w:abstractNumId w:val="0"/>
  </w:num>
  <w:num w:numId="6" w16cid:durableId="1231426559">
    <w:abstractNumId w:val="9"/>
  </w:num>
  <w:num w:numId="7" w16cid:durableId="1461268788">
    <w:abstractNumId w:val="6"/>
  </w:num>
  <w:num w:numId="8" w16cid:durableId="846556250">
    <w:abstractNumId w:val="1"/>
  </w:num>
  <w:num w:numId="9" w16cid:durableId="305012222">
    <w:abstractNumId w:val="7"/>
  </w:num>
  <w:num w:numId="10" w16cid:durableId="2126073976">
    <w:abstractNumId w:val="3"/>
  </w:num>
  <w:num w:numId="11" w16cid:durableId="1608543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22"/>
    <w:rsid w:val="00062D57"/>
    <w:rsid w:val="00131C37"/>
    <w:rsid w:val="002B18C3"/>
    <w:rsid w:val="003145A5"/>
    <w:rsid w:val="00664117"/>
    <w:rsid w:val="007B4DFB"/>
    <w:rsid w:val="00AB3922"/>
    <w:rsid w:val="00CE50A1"/>
    <w:rsid w:val="00DF04E1"/>
    <w:rsid w:val="00E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2DD2"/>
  <w15:chartTrackingRefBased/>
  <w15:docId w15:val="{ECC052D3-9F03-40F7-921A-4735CDE5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1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4446">
          <w:marLeft w:val="547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709">
          <w:marLeft w:val="547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322">
          <w:marLeft w:val="547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4850">
          <w:marLeft w:val="547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025">
          <w:marLeft w:val="547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711">
          <w:marLeft w:val="547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87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785">
          <w:marLeft w:val="547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200">
          <w:marLeft w:val="547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6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8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32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3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3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9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9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0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2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9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7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9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3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Киселёва</dc:creator>
  <cp:keywords/>
  <dc:description/>
  <cp:lastModifiedBy>Ольга Киселёва</cp:lastModifiedBy>
  <cp:revision>2</cp:revision>
  <dcterms:created xsi:type="dcterms:W3CDTF">2022-10-07T02:27:00Z</dcterms:created>
  <dcterms:modified xsi:type="dcterms:W3CDTF">2022-10-07T03:57:00Z</dcterms:modified>
</cp:coreProperties>
</file>